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7" w:rsidRPr="002B147E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cs-CZ"/>
        </w:rPr>
      </w:pPr>
      <w:bookmarkStart w:id="0" w:name="_GoBack"/>
      <w:bookmarkEnd w:id="0"/>
      <w:r w:rsidRPr="002B147E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cs-CZ"/>
        </w:rPr>
        <w:t xml:space="preserve">Informace o povinném předškolním vzdělávání </w:t>
      </w:r>
      <w:r w:rsidRPr="002B147E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cs-CZ"/>
        </w:rPr>
        <w:br/>
      </w:r>
      <w:r w:rsidRPr="002B147E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cs-CZ"/>
        </w:rPr>
        <w:t>určené pro zákonné zástupce dětí</w:t>
      </w:r>
    </w:p>
    <w:p w:rsidR="00426DA3" w:rsidRPr="002B147E" w:rsidRDefault="00426DA3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</w:p>
    <w:p w:rsidR="009024D7" w:rsidRPr="002B147E" w:rsidRDefault="009024D7" w:rsidP="009024D7">
      <w:pPr>
        <w:rPr>
          <w:rFonts w:ascii="Times New Roman" w:hAnsi="Times New Roman" w:cs="Times New Roman"/>
          <w:sz w:val="24"/>
          <w:szCs w:val="24"/>
        </w:rPr>
      </w:pPr>
    </w:p>
    <w:p w:rsidR="009024D7" w:rsidRPr="002B147E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Pr</w:t>
      </w:r>
      <w:r w:rsidR="002B147E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o děti, které do 31. srpna 2022</w:t>
      </w:r>
      <w:r w:rsidR="00426DA3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dosáhnou v</w:t>
      </w:r>
      <w:r w:rsidR="002B147E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ěku pěti let, je od 1. září 2022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2B147E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Pr="002B147E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Pr="002B147E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Pokud ještě dítě do mateřské školy nedochází, musí ho zákonný zástupce přihlásit ve spádové nebo jím vybrané mateřské škole v termínu zápisu.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2B147E" w:rsidRDefault="009024D7" w:rsidP="001C5672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2B147E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Pr="002B147E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2B147E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4D37E9" w:rsidRPr="002B147E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Zákonný zástupce podá žádost o přijetí dítěte k předškolnímu vzdělávání. </w:t>
      </w:r>
    </w:p>
    <w:p w:rsidR="004D37E9" w:rsidRPr="002B147E" w:rsidRDefault="004D37E9" w:rsidP="004D37E9">
      <w:pPr>
        <w:spacing w:line="285" w:lineRule="exact"/>
        <w:ind w:left="708" w:right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</w:p>
    <w:p w:rsidR="004D37E9" w:rsidRPr="002B147E" w:rsidRDefault="004D37E9" w:rsidP="001C5672">
      <w:pPr>
        <w:spacing w:line="285" w:lineRule="exact"/>
        <w:ind w:left="708" w:right="216" w:firstLine="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  <w:t>Náležitosti žádosti jsou:</w:t>
      </w:r>
      <w:r w:rsidRPr="002B147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jméno a příjmení žadatele (dítěte), jeho datum narození, místo trvalého 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pobytu, popřípadě jin</w:t>
      </w:r>
      <w:r w:rsidR="00DA0422"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á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adres</w:t>
      </w:r>
      <w:r w:rsidR="00DA0422"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a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pro doručování, označení správního orgánu, jemuž je žádost </w:t>
      </w:r>
      <w:r w:rsidRPr="002B147E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určena (konkrétní mateřská škola). Dále uvede zákonný zástupce: jméno a příjmení tohoto </w:t>
      </w:r>
      <w:r w:rsidRPr="002B147E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zástupce, místo trvalého pobytu tohoto zástupce, popřípadě jinou adresu pro doručování.</w:t>
      </w:r>
    </w:p>
    <w:p w:rsidR="004D37E9" w:rsidRPr="002B147E" w:rsidRDefault="004D37E9" w:rsidP="004D37E9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Zastupuje-li dítě jiná osoba než jeho zákonný zástupce musí doložit své oprávnění dítě </w:t>
      </w:r>
      <w:r w:rsidRPr="002B147E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zastupovat. </w:t>
      </w:r>
    </w:p>
    <w:p w:rsidR="00943E76" w:rsidRPr="002B147E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</w:pPr>
    </w:p>
    <w:p w:rsidR="00943E76" w:rsidRPr="002B147E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2B147E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:rsidR="00943E76" w:rsidRPr="002B147E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Jiné možné způsoby p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l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nění povinného předškolního vzdělávání dítěte:</w:t>
      </w:r>
    </w:p>
    <w:p w:rsidR="00943E76" w:rsidRPr="002B147E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:rsidR="00943E76" w:rsidRPr="002B147E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lastRenderedPageBreak/>
        <w:t>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Dítě může být vzděláváno doma rodičem, jinou osobou, nebo může navštěvovat jiné zařízení než je mateřská škola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</w:t>
      </w:r>
    </w:p>
    <w:p w:rsidR="000579D6" w:rsidRPr="002B147E" w:rsidRDefault="000579D6" w:rsidP="000579D6">
      <w:pPr>
        <w:spacing w:before="144" w:line="276" w:lineRule="exact"/>
        <w:ind w:left="349" w:right="21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:rsidR="00943E76" w:rsidRPr="002B147E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a ve třídě přípravného stupně základní školy speciální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</w:t>
      </w:r>
    </w:p>
    <w:p w:rsidR="000579D6" w:rsidRPr="002B147E" w:rsidRDefault="000579D6" w:rsidP="000579D6">
      <w:pPr>
        <w:spacing w:before="144" w:line="276" w:lineRule="exact"/>
        <w:ind w:left="349"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:rsidR="000579D6" w:rsidRPr="002B147E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:rsidR="000579D6" w:rsidRPr="002B147E" w:rsidRDefault="000579D6" w:rsidP="000579D6">
      <w:pPr>
        <w:spacing w:before="144" w:line="276" w:lineRule="exact"/>
        <w:ind w:left="349"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sectPr w:rsidR="000579D6" w:rsidRPr="002B147E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D7"/>
    <w:rsid w:val="000579D6"/>
    <w:rsid w:val="001C5672"/>
    <w:rsid w:val="002B147E"/>
    <w:rsid w:val="00426DA3"/>
    <w:rsid w:val="0044443A"/>
    <w:rsid w:val="004D37E9"/>
    <w:rsid w:val="00622CFD"/>
    <w:rsid w:val="00765D37"/>
    <w:rsid w:val="009024D7"/>
    <w:rsid w:val="00943E76"/>
    <w:rsid w:val="009C29F5"/>
    <w:rsid w:val="00A821BC"/>
    <w:rsid w:val="00B1531E"/>
    <w:rsid w:val="00B96DEC"/>
    <w:rsid w:val="00D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9AA1-2DFE-4D6D-869A-1FBAFE1A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Hanka</cp:lastModifiedBy>
  <cp:revision>4</cp:revision>
  <cp:lastPrinted>2020-04-20T10:36:00Z</cp:lastPrinted>
  <dcterms:created xsi:type="dcterms:W3CDTF">2020-04-29T05:34:00Z</dcterms:created>
  <dcterms:modified xsi:type="dcterms:W3CDTF">2022-04-08T08:58:00Z</dcterms:modified>
</cp:coreProperties>
</file>